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Приложение </w:t>
      </w:r>
      <w:r>
        <w:rPr>
          <w:rFonts w:ascii="FreeSerif" w:hAnsi="FreeSerif" w:eastAsia="FreeSerif" w:cs="FreeSerif"/>
          <w:szCs w:val="28"/>
        </w:rPr>
        <w:t xml:space="preserve">1</w:t>
      </w:r>
      <w:r>
        <w:rPr>
          <w:rFonts w:ascii="FreeSerif" w:hAnsi="FreeSerif" w:eastAsia="FreeSerif" w:cs="FreeSerif"/>
          <w:szCs w:val="28"/>
        </w:rPr>
        <w:t xml:space="preserve">1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УТВЕРЖДЕН</w:t>
      </w:r>
      <w:r>
        <w:rPr>
          <w:rFonts w:ascii="FreeSerif" w:hAnsi="FreeSerif" w:eastAsia="FreeSerif" w:cs="FreeSerif"/>
          <w:szCs w:val="28"/>
        </w:rPr>
        <w:t xml:space="preserve">А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ind w:left="5103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  <w:szCs w:val="28"/>
        </w:rPr>
        <w:t xml:space="preserve">решением Совета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5103"/>
        <w:jc w:val="left"/>
        <w:rPr>
          <w:rFonts w:ascii="FreeSerif" w:hAnsi="FreeSerif" w:cs="FreeSerif"/>
        </w:rPr>
      </w:pPr>
      <w:r>
        <w:rPr>
          <w:rFonts w:ascii="FreeSerif" w:hAnsi="FreeSerif" w:eastAsia="FreeSerif" w:cs="FreeSerif"/>
          <w:szCs w:val="28"/>
        </w:rPr>
        <w:t xml:space="preserve">муниципального образования </w:t>
      </w:r>
      <w:bookmarkStart w:id="0" w:name="_Hlk182163320"/>
      <w:r>
        <w:rPr>
          <w:rFonts w:ascii="FreeSerif" w:hAnsi="FreeSerif" w:eastAsia="FreeSerif" w:cs="FreeSerif"/>
          <w:szCs w:val="28"/>
        </w:rPr>
        <w:t xml:space="preserve">Ленинградский муниципальный округ Краснодарского края</w:t>
      </w:r>
      <w:bookmarkEnd w:id="0"/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5103"/>
        <w:jc w:val="left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от 25.12.2025 г. № 140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bookmarkStart w:id="1" w:name="_GoBack"/>
      <w:r>
        <w:rPr>
          <w:rFonts w:ascii="FreeSerif" w:hAnsi="FreeSerif" w:eastAsia="FreeSerif" w:cs="FreeSerif"/>
        </w:rPr>
      </w:r>
      <w:bookmarkEnd w:id="1"/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Программа муниципальных внутренних заимствований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t xml:space="preserve">муниципального образования Ленинградский </w:t>
      </w:r>
      <w:r>
        <w:rPr>
          <w:rFonts w:ascii="FreeSerif" w:hAnsi="FreeSerif" w:eastAsia="FreeSerif" w:cs="FreeSerif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на 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6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и</w:t>
      </w:r>
      <w:r>
        <w:rPr>
          <w:rFonts w:ascii="FreeSerif" w:hAnsi="FreeSerif" w:eastAsia="FreeSerif" w:cs="FreeSerif"/>
        </w:rPr>
        <w:t xml:space="preserve"> плановый период </w:t>
      </w:r>
      <w:r>
        <w:rPr>
          <w:rFonts w:ascii="FreeSerif" w:hAnsi="FreeSerif" w:eastAsia="FreeSerif" w:cs="FreeSerif"/>
        </w:rPr>
        <w:t xml:space="preserve">20</w:t>
      </w:r>
      <w:r>
        <w:rPr>
          <w:rFonts w:ascii="FreeSerif" w:hAnsi="FreeSerif" w:eastAsia="FreeSerif" w:cs="FreeSerif"/>
        </w:rPr>
        <w:t xml:space="preserve">2</w:t>
      </w:r>
      <w:r>
        <w:rPr>
          <w:rFonts w:ascii="FreeSerif" w:hAnsi="FreeSerif" w:eastAsia="FreeSerif" w:cs="FreeSerif"/>
        </w:rPr>
        <w:t xml:space="preserve">7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и 202</w:t>
      </w:r>
      <w:r>
        <w:rPr>
          <w:rFonts w:ascii="FreeSerif" w:hAnsi="FreeSerif" w:eastAsia="FreeSerif" w:cs="FreeSerif"/>
        </w:rPr>
        <w:t xml:space="preserve">8</w:t>
      </w:r>
      <w:r>
        <w:rPr>
          <w:rFonts w:ascii="FreeSerif" w:hAnsi="FreeSerif" w:eastAsia="FreeSerif" w:cs="FreeSerif"/>
        </w:rPr>
        <w:t xml:space="preserve"> </w:t>
      </w:r>
      <w:r>
        <w:rPr>
          <w:rFonts w:ascii="FreeSerif" w:hAnsi="FreeSerif" w:eastAsia="FreeSerif" w:cs="FreeSerif"/>
        </w:rPr>
        <w:t xml:space="preserve">год</w:t>
      </w:r>
      <w:r>
        <w:rPr>
          <w:rFonts w:ascii="FreeSerif" w:hAnsi="FreeSerif" w:eastAsia="FreeSerif" w:cs="FreeSerif"/>
        </w:rPr>
        <w:t xml:space="preserve">ы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9375" w:type="dxa"/>
        <w:tblInd w:w="-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75"/>
        <w:gridCol w:w="4000"/>
      </w:tblGrid>
      <w:tr>
        <w:tblPrEx/>
        <w:trPr>
          <w:trHeight w:val="192"/>
        </w:trPr>
        <w:tc>
          <w:tcPr>
            <w:tcW w:w="5375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0"/>
              </w:rPr>
            </w:pPr>
            <w:r>
              <w:rPr>
                <w:rFonts w:ascii="FreeSerif" w:hAnsi="FreeSerif" w:eastAsia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  <w:r>
              <w:rPr>
                <w:rFonts w:ascii="FreeSerif" w:hAnsi="FreeSerif" w:cs="FreeSerif"/>
                <w:sz w:val="20"/>
              </w:rPr>
            </w:r>
          </w:p>
        </w:tc>
        <w:tc>
          <w:tcPr>
            <w:tcW w:w="4000" w:type="dxa"/>
            <w:vAlign w:val="bottom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sz w:val="16"/>
              </w:rPr>
            </w:pPr>
            <w:r>
              <w:rPr>
                <w:rFonts w:ascii="FreeSerif" w:hAnsi="FreeSerif" w:eastAsia="FreeSerif" w:cs="FreeSerif"/>
                <w:sz w:val="16"/>
              </w:rPr>
            </w:r>
            <w:r>
              <w:rPr>
                <w:rFonts w:ascii="FreeSerif" w:hAnsi="FreeSerif" w:cs="FreeSerif"/>
                <w:sz w:val="16"/>
              </w:rPr>
            </w:r>
            <w:r>
              <w:rPr>
                <w:rFonts w:ascii="FreeSerif" w:hAnsi="FreeSerif" w:cs="FreeSerif"/>
                <w:sz w:val="16"/>
              </w:rPr>
            </w:r>
          </w:p>
        </w:tc>
      </w:tr>
    </w:tbl>
    <w:p>
      <w:pPr>
        <w:rPr>
          <w:rFonts w:ascii="FreeSerif" w:hAnsi="FreeSerif" w:cs="FreeSerif"/>
          <w:sz w:val="2"/>
        </w:rPr>
      </w:pPr>
      <w:r>
        <w:rPr>
          <w:rFonts w:ascii="FreeSerif" w:hAnsi="FreeSerif" w:eastAsia="FreeSerif" w:cs="FreeSerif"/>
          <w:sz w:val="2"/>
        </w:rPr>
      </w:r>
      <w:r>
        <w:rPr>
          <w:rFonts w:ascii="FreeSerif" w:hAnsi="FreeSerif" w:cs="FreeSerif"/>
          <w:sz w:val="2"/>
        </w:rPr>
      </w:r>
      <w:r>
        <w:rPr>
          <w:rFonts w:ascii="FreeSerif" w:hAnsi="FreeSerif" w:cs="FreeSerif"/>
          <w:sz w:val="2"/>
        </w:rPr>
      </w:r>
    </w:p>
    <w:tbl>
      <w:tblPr>
        <w:tblW w:w="9553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724"/>
        <w:gridCol w:w="4253"/>
        <w:gridCol w:w="1336"/>
        <w:gridCol w:w="1620"/>
        <w:gridCol w:w="1620"/>
      </w:tblGrid>
      <w:tr>
        <w:tblPrEx/>
        <w:trPr>
          <w:trHeight w:val="70"/>
          <w:tblHeader/>
        </w:trPr>
        <w:tc>
          <w:tcPr>
            <w:tcW w:w="72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3"/>
            <w:tcW w:w="4576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Сумма (тыс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.р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ублей)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55"/>
        </w:trPr>
        <w:tc>
          <w:tcPr>
            <w:tcW w:w="724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6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center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202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8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г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од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155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Муниципальные ценные бумаги муниципального образования Ленинградский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94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основной суммы долга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-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bottom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Бюджетные кредиты, привлеченные в бюджет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муниципального образования Ленинградский муниципальный округ Краснодарского края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от других бюджетов бюджетной системы Российской Федерации,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70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 w:firstLine="486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542,5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085,0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shd w:val="clear" w:color="auto" w:fill="auto"/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Кредиты, полученные от кредитных организаций, всего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317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в том числе: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bottom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привлечение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/>
        <w:trPr>
          <w:trHeight w:val="259"/>
        </w:trPr>
        <w:tc>
          <w:tcPr>
            <w:tcW w:w="724" w:type="dxa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4253" w:type="dxa"/>
            <w:vAlign w:val="center"/>
            <w:textDirection w:val="lrTb"/>
            <w:noWrap w:val="false"/>
          </w:tcPr>
          <w:p>
            <w:pPr>
              <w:ind w:left="803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погашение основной суммы долга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336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57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00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W w:w="1620" w:type="dxa"/>
            <w:vAlign w:val="center"/>
            <w:textDirection w:val="lrTb"/>
            <w:noWrap w:val="false"/>
          </w:tcPr>
          <w:p>
            <w:pPr>
              <w:ind w:right="-108"/>
              <w:jc w:val="right"/>
              <w:tabs>
                <w:tab w:val="left" w:pos="1494" w:leader="none"/>
              </w:tabs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0,0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widowControl w:val="off"/>
        <w:rPr>
          <w:rFonts w:ascii="FreeSerif" w:hAnsi="FreeSerif" w:cs="FreeSerif"/>
          <w:sz w:val="18"/>
          <w:szCs w:val="18"/>
        </w:rPr>
      </w:pPr>
      <w:r>
        <w:rPr>
          <w:rFonts w:ascii="FreeSerif" w:hAnsi="FreeSerif" w:eastAsia="FreeSerif" w:cs="FreeSerif"/>
          <w:sz w:val="18"/>
          <w:szCs w:val="18"/>
        </w:rPr>
      </w:r>
      <w:r>
        <w:rPr>
          <w:rFonts w:ascii="FreeSerif" w:hAnsi="FreeSerif" w:cs="FreeSerif"/>
          <w:sz w:val="18"/>
          <w:szCs w:val="18"/>
        </w:rPr>
      </w:r>
      <w:r>
        <w:rPr>
          <w:rFonts w:ascii="FreeSerif" w:hAnsi="FreeSerif" w:cs="FreeSerif"/>
          <w:sz w:val="18"/>
          <w:szCs w:val="1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Заместитель главы 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  <w:szCs w:val="28"/>
        </w:rPr>
      </w:pPr>
      <w:r>
        <w:rPr>
          <w:rFonts w:ascii="FreeSerif" w:hAnsi="FreeSerif" w:eastAsia="FreeSerif" w:cs="FreeSerif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szCs w:val="28"/>
        </w:rPr>
      </w:r>
      <w:r>
        <w:rPr>
          <w:rFonts w:ascii="FreeSerif" w:hAnsi="FreeSerif" w:cs="FreeSerif"/>
          <w:szCs w:val="28"/>
        </w:rPr>
      </w:r>
    </w:p>
    <w:p>
      <w:pPr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Cs w:val="28"/>
        </w:rPr>
        <w:t xml:space="preserve">управления администрации                                                                   С.В. </w:t>
      </w:r>
      <w:r>
        <w:rPr>
          <w:rFonts w:ascii="FreeSerif" w:hAnsi="FreeSerif" w:eastAsia="FreeSerif" w:cs="FreeSerif"/>
          <w:szCs w:val="28"/>
        </w:rPr>
        <w:t xml:space="preserve">Тертица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jc w:val="both"/>
    </w:pPr>
    <w:rPr>
      <w:sz w:val="28"/>
    </w:r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49469-7E0B-4E2F-BD95-7022ECAE3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FU31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b31110</dc:creator>
  <cp:revision>8</cp:revision>
  <dcterms:created xsi:type="dcterms:W3CDTF">2024-11-10T17:45:00Z</dcterms:created>
  <dcterms:modified xsi:type="dcterms:W3CDTF">2026-01-12T08:03:58Z</dcterms:modified>
</cp:coreProperties>
</file>